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</w:p>
    <w:p>
      <w:pPr>
        <w:spacing w:before="0" w:after="0"/>
        <w:ind w:firstLine="540"/>
        <w:jc w:val="right"/>
      </w:pP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№ 5-</w:t>
      </w:r>
      <w:r>
        <w:rPr>
          <w:rFonts w:ascii="Times New Roman" w:eastAsia="Times New Roman" w:hAnsi="Times New Roman" w:cs="Times New Roman"/>
        </w:rPr>
        <w:t>520</w:t>
      </w:r>
      <w:r>
        <w:rPr>
          <w:rFonts w:ascii="Times New Roman" w:eastAsia="Times New Roman" w:hAnsi="Times New Roman" w:cs="Times New Roman"/>
        </w:rPr>
        <w:t>-21</w:t>
      </w:r>
      <w:r>
        <w:rPr>
          <w:rFonts w:ascii="Times New Roman" w:eastAsia="Times New Roman" w:hAnsi="Times New Roman" w:cs="Times New Roman"/>
        </w:rPr>
        <w:t>10</w:t>
      </w:r>
      <w:r>
        <w:rPr>
          <w:rFonts w:ascii="Times New Roman" w:eastAsia="Times New Roman" w:hAnsi="Times New Roman" w:cs="Times New Roman"/>
        </w:rPr>
        <w:t>/2024</w:t>
      </w:r>
    </w:p>
    <w:p>
      <w:pPr>
        <w:spacing w:before="0" w:after="0"/>
        <w:ind w:firstLine="540"/>
        <w:jc w:val="right"/>
      </w:pPr>
      <w:r>
        <w:rPr>
          <w:rFonts w:ascii="Times New Roman" w:eastAsia="Times New Roman" w:hAnsi="Times New Roman" w:cs="Times New Roman"/>
        </w:rPr>
        <w:t>86</w:t>
      </w:r>
      <w:r>
        <w:rPr>
          <w:rFonts w:ascii="Times New Roman" w:eastAsia="Times New Roman" w:hAnsi="Times New Roman" w:cs="Times New Roman"/>
        </w:rPr>
        <w:t>MS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</w:rPr>
        <w:t>50</w:t>
      </w:r>
      <w:r>
        <w:rPr>
          <w:rFonts w:ascii="Times New Roman" w:eastAsia="Times New Roman" w:hAnsi="Times New Roman" w:cs="Times New Roman"/>
        </w:rPr>
        <w:t>-01-202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</w:rPr>
        <w:t>1842-63</w:t>
      </w:r>
    </w:p>
    <w:p>
      <w:pPr>
        <w:spacing w:before="0" w:after="0"/>
        <w:ind w:firstLine="540"/>
        <w:jc w:val="center"/>
      </w:pPr>
      <w:r>
        <w:rPr>
          <w:rFonts w:ascii="Times New Roman" w:eastAsia="Times New Roman" w:hAnsi="Times New Roman" w:cs="Times New Roman"/>
        </w:rPr>
        <w:t>ПОСТАНОВЛЕНИЕ</w:t>
      </w:r>
    </w:p>
    <w:p>
      <w:pPr>
        <w:spacing w:before="0" w:after="0"/>
        <w:ind w:firstLine="540"/>
        <w:jc w:val="center"/>
      </w:pPr>
      <w:r>
        <w:rPr>
          <w:rFonts w:ascii="Times New Roman" w:eastAsia="Times New Roman" w:hAnsi="Times New Roman" w:cs="Times New Roman"/>
        </w:rPr>
        <w:t>по делу об административном правонарушении</w:t>
      </w:r>
    </w:p>
    <w:p>
      <w:pPr>
        <w:spacing w:before="0" w:after="0"/>
        <w:ind w:firstLine="540"/>
      </w:pPr>
      <w:r>
        <w:rPr>
          <w:rFonts w:ascii="Times New Roman" w:eastAsia="Times New Roman" w:hAnsi="Times New Roman" w:cs="Times New Roman"/>
        </w:rPr>
        <w:t xml:space="preserve">08 </w:t>
      </w:r>
      <w:r>
        <w:rPr>
          <w:rFonts w:ascii="Times New Roman" w:eastAsia="Times New Roman" w:hAnsi="Times New Roman" w:cs="Times New Roman"/>
        </w:rPr>
        <w:t xml:space="preserve">апреля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024</w:t>
      </w:r>
      <w:r>
        <w:rPr>
          <w:rFonts w:ascii="Times New Roman" w:eastAsia="Times New Roman" w:hAnsi="Times New Roman" w:cs="Times New Roman"/>
        </w:rPr>
        <w:t xml:space="preserve"> года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г. Нижневартовск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</w:rPr>
        <w:t xml:space="preserve">ировой судья судебного участка № 10 </w:t>
      </w:r>
      <w:r>
        <w:rPr>
          <w:rFonts w:ascii="Times New Roman" w:eastAsia="Times New Roman" w:hAnsi="Times New Roman" w:cs="Times New Roman"/>
        </w:rPr>
        <w:t>Нижневартовского</w:t>
      </w:r>
      <w:r>
        <w:rPr>
          <w:rFonts w:ascii="Times New Roman" w:eastAsia="Times New Roman" w:hAnsi="Times New Roman" w:cs="Times New Roman"/>
        </w:rPr>
        <w:t xml:space="preserve"> судебного района города окружного значения Нижневартовска ХМАО-Югры Полякова О.С., </w:t>
      </w:r>
      <w:r>
        <w:rPr>
          <w:rFonts w:ascii="Times New Roman" w:eastAsia="Times New Roman" w:hAnsi="Times New Roman" w:cs="Times New Roman"/>
        </w:rPr>
        <w:t>рассмотрев материалы по делу об административном правонарушении в отношении:</w:t>
      </w:r>
    </w:p>
    <w:p>
      <w:pPr>
        <w:widowControl w:val="0"/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  <w:b/>
          <w:bCs/>
        </w:rPr>
        <w:t xml:space="preserve">Директора ООО ТПК Врангель </w:t>
      </w:r>
      <w:r>
        <w:rPr>
          <w:rFonts w:ascii="Times New Roman" w:eastAsia="Times New Roman" w:hAnsi="Times New Roman" w:cs="Times New Roman"/>
          <w:b/>
          <w:bCs/>
        </w:rPr>
        <w:t>Абубакирова</w:t>
      </w:r>
      <w:r>
        <w:rPr>
          <w:rFonts w:ascii="Times New Roman" w:eastAsia="Times New Roman" w:hAnsi="Times New Roman" w:cs="Times New Roman"/>
          <w:b/>
          <w:bCs/>
        </w:rPr>
        <w:t xml:space="preserve"> Андрея </w:t>
      </w:r>
      <w:r>
        <w:rPr>
          <w:rFonts w:ascii="Times New Roman" w:eastAsia="Times New Roman" w:hAnsi="Times New Roman" w:cs="Times New Roman"/>
          <w:b/>
          <w:bCs/>
        </w:rPr>
        <w:t>Раилевича</w:t>
      </w:r>
      <w:r>
        <w:rPr>
          <w:rFonts w:ascii="Times New Roman" w:eastAsia="Times New Roman" w:hAnsi="Times New Roman" w:cs="Times New Roman"/>
          <w:b/>
          <w:bCs/>
        </w:rPr>
        <w:t>,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Style w:val="cat-UserDefinedgrp-21rplc-7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 рождения, урожен</w:t>
      </w:r>
      <w:r>
        <w:rPr>
          <w:rFonts w:ascii="Times New Roman" w:eastAsia="Times New Roman" w:hAnsi="Times New Roman" w:cs="Times New Roman"/>
        </w:rPr>
        <w:t xml:space="preserve">ца </w:t>
      </w:r>
      <w:r>
        <w:rPr>
          <w:rStyle w:val="cat-UserDefinedgrp-23rplc-9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 проживающе</w:t>
      </w:r>
      <w:r>
        <w:rPr>
          <w:rFonts w:ascii="Times New Roman" w:eastAsia="Times New Roman" w:hAnsi="Times New Roman" w:cs="Times New Roman"/>
        </w:rPr>
        <w:t>го</w:t>
      </w:r>
      <w:r>
        <w:rPr>
          <w:rFonts w:ascii="Times New Roman" w:eastAsia="Times New Roman" w:hAnsi="Times New Roman" w:cs="Times New Roman"/>
        </w:rPr>
        <w:t xml:space="preserve"> по адресу: </w:t>
      </w:r>
      <w:r>
        <w:rPr>
          <w:rStyle w:val="cat-UserDefinedgrp-24rplc-10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 ИНН:</w:t>
      </w:r>
      <w:r>
        <w:rPr>
          <w:rStyle w:val="cat-UserDefinedgrp-19rplc-13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паспорт </w:t>
      </w:r>
      <w:r>
        <w:rPr>
          <w:rStyle w:val="cat-UserDefinedgrp-25rplc-16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выдан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UserDefinedgrp-26rplc-18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года.</w:t>
      </w:r>
    </w:p>
    <w:p>
      <w:pPr>
        <w:widowControl w:val="0"/>
        <w:spacing w:before="0" w:after="0"/>
        <w:ind w:firstLine="540"/>
      </w:pPr>
    </w:p>
    <w:p>
      <w:pPr>
        <w:widowControl w:val="0"/>
        <w:spacing w:before="0" w:after="0"/>
        <w:ind w:firstLine="540"/>
      </w:pPr>
      <w:r>
        <w:rPr>
          <w:rFonts w:ascii="Times New Roman" w:eastAsia="Times New Roman" w:hAnsi="Times New Roman" w:cs="Times New Roman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УСТАНОВИЛ:</w:t>
      </w:r>
    </w:p>
    <w:p>
      <w:pPr>
        <w:widowControl w:val="0"/>
        <w:spacing w:before="0" w:after="0"/>
        <w:ind w:firstLine="540"/>
      </w:pP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</w:rPr>
        <w:t>.0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.2023 года в 00 часов 01 минуту </w:t>
      </w:r>
      <w:r>
        <w:rPr>
          <w:rFonts w:ascii="Times New Roman" w:eastAsia="Times New Roman" w:hAnsi="Times New Roman" w:cs="Times New Roman"/>
          <w:sz w:val="22"/>
          <w:szCs w:val="22"/>
        </w:rPr>
        <w:t>директор</w:t>
      </w:r>
      <w:r>
        <w:rPr>
          <w:rFonts w:ascii="Times New Roman" w:eastAsia="Times New Roman" w:hAnsi="Times New Roman" w:cs="Times New Roman"/>
          <w:sz w:val="22"/>
          <w:szCs w:val="22"/>
        </w:rPr>
        <w:t>о</w:t>
      </w:r>
      <w:r>
        <w:rPr>
          <w:rFonts w:ascii="Times New Roman" w:eastAsia="Times New Roman" w:hAnsi="Times New Roman" w:cs="Times New Roman"/>
          <w:sz w:val="22"/>
          <w:szCs w:val="22"/>
        </w:rPr>
        <w:t>м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ООО ТПК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Врангель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</w:rPr>
        <w:t xml:space="preserve">юридический адрес: ХМАО-Югра </w:t>
      </w:r>
      <w:r>
        <w:rPr>
          <w:rFonts w:ascii="Times New Roman" w:eastAsia="Times New Roman" w:hAnsi="Times New Roman" w:cs="Times New Roman"/>
        </w:rPr>
        <w:t xml:space="preserve">г. Нижневартовск </w:t>
      </w:r>
      <w:r>
        <w:rPr>
          <w:rFonts w:ascii="Times New Roman" w:eastAsia="Times New Roman" w:hAnsi="Times New Roman" w:cs="Times New Roman"/>
        </w:rPr>
        <w:t xml:space="preserve">ул. </w:t>
      </w:r>
      <w:r>
        <w:rPr>
          <w:rFonts w:ascii="Times New Roman" w:eastAsia="Times New Roman" w:hAnsi="Times New Roman" w:cs="Times New Roman"/>
        </w:rPr>
        <w:t>Северная д.54 кв.16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Абубакиров</w:t>
      </w:r>
      <w:r>
        <w:rPr>
          <w:rFonts w:ascii="Times New Roman" w:eastAsia="Times New Roman" w:hAnsi="Times New Roman" w:cs="Times New Roman"/>
        </w:rPr>
        <w:t>ым</w:t>
      </w:r>
      <w:r>
        <w:rPr>
          <w:rFonts w:ascii="Times New Roman" w:eastAsia="Times New Roman" w:hAnsi="Times New Roman" w:cs="Times New Roman"/>
        </w:rPr>
        <w:t xml:space="preserve"> А.Р.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нарушен срок представления в МРИ ФНС России № 6 по ХМАО-Югре декларации по налогу на прибыль за 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месяцев 2023 года, срок предоставления не позднее 25.0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.2023 года, фактически декларация представлена </w:t>
      </w:r>
      <w:r>
        <w:rPr>
          <w:rFonts w:ascii="Times New Roman" w:eastAsia="Times New Roman" w:hAnsi="Times New Roman" w:cs="Times New Roman"/>
        </w:rPr>
        <w:t>25.01.2024 года</w:t>
      </w:r>
      <w:r>
        <w:rPr>
          <w:rFonts w:ascii="Times New Roman" w:eastAsia="Times New Roman" w:hAnsi="Times New Roman" w:cs="Times New Roman"/>
        </w:rPr>
        <w:t xml:space="preserve">. </w:t>
      </w:r>
    </w:p>
    <w:p>
      <w:pPr>
        <w:widowControl w:val="0"/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На рассмотрение материала </w:t>
      </w:r>
      <w:r>
        <w:rPr>
          <w:rFonts w:ascii="Times New Roman" w:eastAsia="Times New Roman" w:hAnsi="Times New Roman" w:cs="Times New Roman"/>
        </w:rPr>
        <w:t>Абубакиров</w:t>
      </w:r>
      <w:r>
        <w:rPr>
          <w:rFonts w:ascii="Times New Roman" w:eastAsia="Times New Roman" w:hAnsi="Times New Roman" w:cs="Times New Roman"/>
        </w:rPr>
        <w:t xml:space="preserve"> А.Р.</w:t>
      </w:r>
      <w:r>
        <w:rPr>
          <w:rFonts w:ascii="Times New Roman" w:eastAsia="Times New Roman" w:hAnsi="Times New Roman" w:cs="Times New Roman"/>
        </w:rPr>
        <w:t xml:space="preserve"> не явился, о времени и месте рассмотрения извещен надлежащим образом.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Мировой судья, исследовав материалы дела: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- протокол об административном правонарушении №</w:t>
      </w:r>
      <w:r>
        <w:rPr>
          <w:rFonts w:ascii="Times New Roman" w:eastAsia="Times New Roman" w:hAnsi="Times New Roman" w:cs="Times New Roman"/>
        </w:rPr>
        <w:t xml:space="preserve"> 86032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</w:rPr>
        <w:t>3261</w:t>
      </w:r>
      <w:r>
        <w:rPr>
          <w:rFonts w:ascii="Times New Roman" w:eastAsia="Times New Roman" w:hAnsi="Times New Roman" w:cs="Times New Roman"/>
        </w:rPr>
        <w:t>00001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26</w:t>
      </w:r>
      <w:r>
        <w:rPr>
          <w:rFonts w:ascii="Times New Roman" w:eastAsia="Times New Roman" w:hAnsi="Times New Roman" w:cs="Times New Roman"/>
        </w:rPr>
        <w:t>.02.2024</w:t>
      </w:r>
      <w:r>
        <w:rPr>
          <w:rFonts w:ascii="Times New Roman" w:eastAsia="Times New Roman" w:hAnsi="Times New Roman" w:cs="Times New Roman"/>
        </w:rPr>
        <w:t xml:space="preserve">; 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- декларацию по налогу на прибыль за </w:t>
      </w: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</w:rPr>
        <w:t xml:space="preserve"> месяцев 202</w:t>
      </w:r>
      <w:r>
        <w:rPr>
          <w:rFonts w:ascii="Times New Roman" w:eastAsia="Times New Roman" w:hAnsi="Times New Roman" w:cs="Times New Roman"/>
        </w:rPr>
        <w:t>3 года;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- сведения из </w:t>
      </w:r>
      <w:r>
        <w:rPr>
          <w:rFonts w:ascii="Times New Roman" w:eastAsia="Times New Roman" w:hAnsi="Times New Roman" w:cs="Times New Roman"/>
        </w:rPr>
        <w:t>ЕРСМиСП</w:t>
      </w:r>
      <w:r>
        <w:rPr>
          <w:rFonts w:ascii="Times New Roman" w:eastAsia="Times New Roman" w:hAnsi="Times New Roman" w:cs="Times New Roman"/>
        </w:rPr>
        <w:t>,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- выписку из </w:t>
      </w:r>
      <w:r>
        <w:rPr>
          <w:rFonts w:ascii="Times New Roman" w:eastAsia="Times New Roman" w:hAnsi="Times New Roman" w:cs="Times New Roman"/>
        </w:rPr>
        <w:t xml:space="preserve">ЕГРЮЛ,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приходит</w:t>
      </w:r>
      <w:r>
        <w:rPr>
          <w:rFonts w:ascii="Times New Roman" w:eastAsia="Times New Roman" w:hAnsi="Times New Roman" w:cs="Times New Roman"/>
        </w:rPr>
        <w:t xml:space="preserve"> к следующему. </w:t>
      </w:r>
    </w:p>
    <w:p>
      <w:pPr>
        <w:widowControl w:val="0"/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Статья 15.5 Кодекса РФ об АП предусматривает административную ответственность за 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учета.</w:t>
      </w:r>
    </w:p>
    <w:p>
      <w:pPr>
        <w:widowControl w:val="0"/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Согласно п. 3 ст. 289 НК РФ н</w:t>
      </w:r>
      <w:r>
        <w:rPr>
          <w:rFonts w:ascii="Times New Roman" w:eastAsia="Times New Roman" w:hAnsi="Times New Roman" w:cs="Times New Roman"/>
        </w:rPr>
        <w:t>алогоплательщики (налоговые агенты) представляют налоговые декларации (налоговые расчеты) не позднее 25 календарных дней со дня окончания соответствующего</w:t>
      </w:r>
      <w:r>
        <w:rPr>
          <w:rFonts w:ascii="Times New Roman" w:eastAsia="Times New Roman" w:hAnsi="Times New Roman" w:cs="Times New Roman"/>
        </w:rPr>
        <w:t> </w:t>
      </w:r>
      <w:hyperlink r:id="rId4" w:anchor="dst102672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отчетного периода</w:t>
        </w:r>
      </w:hyperlink>
      <w:r>
        <w:rPr>
          <w:rFonts w:ascii="Times New Roman" w:eastAsia="Times New Roman" w:hAnsi="Times New Roman" w:cs="Times New Roman"/>
        </w:rPr>
        <w:t>. Налогоплательщики, исчисляющие суммы ежемесячных авансовых платежей по фактически полученной прибыли, представляют налоговые декларации не позднее 25-го числа месяца, следующего за последним месяцем отчетного периода, по итогам которого производится исчисление авансового платежа.</w:t>
      </w:r>
    </w:p>
    <w:p>
      <w:pPr>
        <w:widowControl w:val="0"/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Из протокола об административном правонарушении следует, что декларация по налогу на прибыль за 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месяцев 202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года была представлена с нарушением срока. </w:t>
      </w:r>
    </w:p>
    <w:p>
      <w:pPr>
        <w:widowControl w:val="0"/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Имеющиеся в материалах дела доказательства не противоречивы, последовательны, соответствуют критерию допустимости. Существенных недостатков, влекущих невозможность использования в качестве доказательств, материалы дела не содержат.</w:t>
      </w:r>
    </w:p>
    <w:p>
      <w:pPr>
        <w:widowControl w:val="0"/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Оценивая доказательства в их совокупности, мировой судья считает, что виновность генерального директора Общества в совершении административного правонарушения, предусмотренного ст. 15.5 Кодекса РФ об АП, доказана.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При назначении </w:t>
      </w:r>
      <w:r>
        <w:rPr>
          <w:rFonts w:ascii="Times New Roman" w:eastAsia="Times New Roman" w:hAnsi="Times New Roman" w:cs="Times New Roman"/>
        </w:rPr>
        <w:t>наказания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мировой</w:t>
      </w:r>
      <w:r>
        <w:rPr>
          <w:rFonts w:ascii="Times New Roman" w:eastAsia="Times New Roman" w:hAnsi="Times New Roman" w:cs="Times New Roman"/>
        </w:rPr>
        <w:t xml:space="preserve"> судья учитывает характер совершенного административного правонарушения, личность виновного, отсутствие смягчающих и отягчающих административную ответственность обстоятельств, предусмотренных </w:t>
      </w:r>
      <w:r>
        <w:rPr>
          <w:rFonts w:ascii="Times New Roman" w:eastAsia="Times New Roman" w:hAnsi="Times New Roman" w:cs="Times New Roman"/>
        </w:rPr>
        <w:t>ст.ст</w:t>
      </w:r>
      <w:r>
        <w:rPr>
          <w:rFonts w:ascii="Times New Roman" w:eastAsia="Times New Roman" w:hAnsi="Times New Roman" w:cs="Times New Roman"/>
        </w:rPr>
        <w:t xml:space="preserve">. 4.2, 4.3 Кодекса РФ об административных правонарушения, и приходит к выводу о назначении административного наказания в виде </w:t>
      </w:r>
      <w:r>
        <w:rPr>
          <w:rFonts w:ascii="Times New Roman" w:eastAsia="Times New Roman" w:hAnsi="Times New Roman" w:cs="Times New Roman"/>
        </w:rPr>
        <w:t>предупреждения.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Руководствуясь </w:t>
      </w:r>
      <w:r>
        <w:rPr>
          <w:rFonts w:ascii="Times New Roman" w:eastAsia="Times New Roman" w:hAnsi="Times New Roman" w:cs="Times New Roman"/>
        </w:rPr>
        <w:t>ст.ст</w:t>
      </w:r>
      <w:r>
        <w:rPr>
          <w:rFonts w:ascii="Times New Roman" w:eastAsia="Times New Roman" w:hAnsi="Times New Roman" w:cs="Times New Roman"/>
        </w:rPr>
        <w:t>. 29.9, 29.10 Кодекса РФ об административных правонарушениях, мировой судья,</w:t>
      </w:r>
      <w:r>
        <w:rPr>
          <w:rFonts w:ascii="Times New Roman" w:eastAsia="Times New Roman" w:hAnsi="Times New Roman" w:cs="Times New Roman"/>
        </w:rPr>
        <w:t xml:space="preserve">       </w:t>
      </w:r>
    </w:p>
    <w:p>
      <w:pPr>
        <w:widowControl w:val="0"/>
        <w:spacing w:before="0" w:after="0"/>
        <w:ind w:firstLine="540"/>
        <w:jc w:val="center"/>
      </w:pPr>
      <w:r>
        <w:rPr>
          <w:rFonts w:ascii="Times New Roman" w:eastAsia="Times New Roman" w:hAnsi="Times New Roman" w:cs="Times New Roman"/>
        </w:rPr>
        <w:t xml:space="preserve">П О С Т А Н О В И Л: </w:t>
      </w:r>
    </w:p>
    <w:p>
      <w:pPr>
        <w:widowControl w:val="0"/>
        <w:spacing w:before="0" w:after="0"/>
        <w:ind w:firstLine="540"/>
        <w:jc w:val="center"/>
      </w:pPr>
    </w:p>
    <w:p>
      <w:pPr>
        <w:widowControl w:val="0"/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  <w:b/>
          <w:bCs/>
        </w:rPr>
        <w:t xml:space="preserve">Директора ООО ТПК Врангель </w:t>
      </w:r>
      <w:r>
        <w:rPr>
          <w:rFonts w:ascii="Times New Roman" w:eastAsia="Times New Roman" w:hAnsi="Times New Roman" w:cs="Times New Roman"/>
          <w:b/>
          <w:bCs/>
        </w:rPr>
        <w:t>Абубакирова</w:t>
      </w:r>
      <w:r>
        <w:rPr>
          <w:rFonts w:ascii="Times New Roman" w:eastAsia="Times New Roman" w:hAnsi="Times New Roman" w:cs="Times New Roman"/>
          <w:b/>
          <w:bCs/>
        </w:rPr>
        <w:t xml:space="preserve"> Андрея </w:t>
      </w:r>
      <w:r>
        <w:rPr>
          <w:rFonts w:ascii="Times New Roman" w:eastAsia="Times New Roman" w:hAnsi="Times New Roman" w:cs="Times New Roman"/>
          <w:b/>
          <w:bCs/>
        </w:rPr>
        <w:t>Раилевича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признать виновн</w:t>
      </w:r>
      <w:r>
        <w:rPr>
          <w:rFonts w:ascii="Times New Roman" w:eastAsia="Times New Roman" w:hAnsi="Times New Roman" w:cs="Times New Roman"/>
        </w:rPr>
        <w:t>ой</w:t>
      </w:r>
      <w:r>
        <w:rPr>
          <w:rFonts w:ascii="Times New Roman" w:eastAsia="Times New Roman" w:hAnsi="Times New Roman" w:cs="Times New Roman"/>
        </w:rPr>
        <w:t xml:space="preserve"> в совершении правонарушения, предусмотренного ст.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 xml:space="preserve">15.5 Кодекса РФ об административных правонарушениях и </w:t>
      </w:r>
      <w:r>
        <w:rPr>
          <w:rFonts w:ascii="Times New Roman" w:eastAsia="Times New Roman" w:hAnsi="Times New Roman" w:cs="Times New Roman"/>
        </w:rPr>
        <w:t>назначить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административное</w:t>
      </w:r>
      <w:r>
        <w:rPr>
          <w:rFonts w:ascii="Times New Roman" w:eastAsia="Times New Roman" w:hAnsi="Times New Roman" w:cs="Times New Roman"/>
        </w:rPr>
        <w:t xml:space="preserve"> наказание в виде </w:t>
      </w:r>
      <w:r>
        <w:rPr>
          <w:rFonts w:ascii="Times New Roman" w:eastAsia="Times New Roman" w:hAnsi="Times New Roman" w:cs="Times New Roman"/>
        </w:rPr>
        <w:t>предупреждения.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Постановление может быть обжаловано в течение 10 суток с даты вручения или получения в </w:t>
      </w:r>
      <w:r>
        <w:rPr>
          <w:rFonts w:ascii="Times New Roman" w:eastAsia="Times New Roman" w:hAnsi="Times New Roman" w:cs="Times New Roman"/>
        </w:rPr>
        <w:t>Нижневартовский</w:t>
      </w:r>
      <w:r>
        <w:rPr>
          <w:rFonts w:ascii="Times New Roman" w:eastAsia="Times New Roman" w:hAnsi="Times New Roman" w:cs="Times New Roman"/>
        </w:rPr>
        <w:t xml:space="preserve"> городской суд, через мирового судью судебного участка №</w:t>
      </w:r>
      <w:r>
        <w:rPr>
          <w:rFonts w:ascii="Times New Roman" w:eastAsia="Times New Roman" w:hAnsi="Times New Roman" w:cs="Times New Roman"/>
        </w:rPr>
        <w:t>10</w:t>
      </w:r>
      <w:r>
        <w:rPr>
          <w:rFonts w:ascii="Times New Roman" w:eastAsia="Times New Roman" w:hAnsi="Times New Roman" w:cs="Times New Roman"/>
        </w:rPr>
        <w:t>.</w:t>
      </w:r>
    </w:p>
    <w:p>
      <w:pPr>
        <w:widowControl w:val="0"/>
        <w:spacing w:before="0" w:after="0"/>
        <w:ind w:firstLine="540"/>
        <w:jc w:val="both"/>
      </w:pPr>
    </w:p>
    <w:p>
      <w:pPr>
        <w:spacing w:before="0" w:after="0"/>
        <w:ind w:firstLine="540"/>
        <w:jc w:val="both"/>
        <w:rPr>
          <w:rStyle w:val="DefaultParagraphFont"/>
          <w:sz w:val="24"/>
          <w:szCs w:val="24"/>
        </w:rPr>
      </w:pPr>
      <w:r>
        <w:rPr>
          <w:rStyle w:val="cat-UserDefinedgrp-27rplc-31"/>
          <w:rFonts w:ascii="Times New Roman" w:eastAsia="Times New Roman" w:hAnsi="Times New Roman" w:cs="Times New Roman"/>
        </w:rPr>
        <w:t>...</w:t>
      </w:r>
      <w:r>
        <w:rPr>
          <w:rStyle w:val="DefaultParagraphFont"/>
          <w:rFonts w:ascii="Times New Roman" w:eastAsia="Times New Roman" w:hAnsi="Times New Roman" w:cs="Times New Roman"/>
          <w:sz w:val="24"/>
          <w:szCs w:val="24"/>
        </w:rPr>
        <w:tab/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>О.С. Полякова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Секретарь судебного заседания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</w:rPr>
        <w:t>А.В. Собко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«_</w:t>
      </w:r>
      <w:r>
        <w:rPr>
          <w:rFonts w:ascii="Times New Roman" w:eastAsia="Times New Roman" w:hAnsi="Times New Roman" w:cs="Times New Roman"/>
        </w:rPr>
        <w:t>08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»____0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>_______2024 г.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Подлинник постановления находится в материалах административного дела </w:t>
      </w:r>
      <w:r>
        <w:rPr>
          <w:rFonts w:ascii="Times New Roman" w:eastAsia="Times New Roman" w:hAnsi="Times New Roman" w:cs="Times New Roman"/>
        </w:rPr>
        <w:t>5-</w:t>
      </w:r>
      <w:r>
        <w:rPr>
          <w:rFonts w:ascii="Times New Roman" w:eastAsia="Times New Roman" w:hAnsi="Times New Roman" w:cs="Times New Roman"/>
        </w:rPr>
        <w:t>520</w:t>
      </w:r>
      <w:r>
        <w:rPr>
          <w:rFonts w:ascii="Times New Roman" w:eastAsia="Times New Roman" w:hAnsi="Times New Roman" w:cs="Times New Roman"/>
        </w:rPr>
        <w:t>-21</w:t>
      </w:r>
      <w:r>
        <w:rPr>
          <w:rFonts w:ascii="Times New Roman" w:eastAsia="Times New Roman" w:hAnsi="Times New Roman" w:cs="Times New Roman"/>
        </w:rPr>
        <w:t>10</w:t>
      </w:r>
      <w:r>
        <w:rPr>
          <w:rFonts w:ascii="Times New Roman" w:eastAsia="Times New Roman" w:hAnsi="Times New Roman" w:cs="Times New Roman"/>
        </w:rPr>
        <w:t>/2024</w:t>
      </w:r>
      <w:r>
        <w:rPr>
          <w:rFonts w:ascii="Times New Roman" w:eastAsia="Times New Roman" w:hAnsi="Times New Roman" w:cs="Times New Roman"/>
        </w:rPr>
        <w:t xml:space="preserve"> мирового судьи судебного участка № </w:t>
      </w:r>
      <w:r>
        <w:rPr>
          <w:rFonts w:ascii="Times New Roman" w:eastAsia="Times New Roman" w:hAnsi="Times New Roman" w:cs="Times New Roman"/>
        </w:rPr>
        <w:t>10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Нижневартовского</w:t>
      </w:r>
      <w:r>
        <w:rPr>
          <w:rFonts w:ascii="Times New Roman" w:eastAsia="Times New Roman" w:hAnsi="Times New Roman" w:cs="Times New Roman"/>
        </w:rPr>
        <w:t xml:space="preserve"> судебного района города окружного значения Нижневартовска Ханты-Мансийского автономного округа-Югры.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   </w:t>
      </w:r>
    </w:p>
    <w:p>
      <w:pPr>
        <w:spacing w:before="0" w:after="0"/>
        <w:ind w:firstLine="540"/>
        <w:jc w:val="both"/>
      </w:pPr>
    </w:p>
    <w:p>
      <w:pPr>
        <w:spacing w:before="0" w:after="0"/>
        <w:jc w:val="both"/>
      </w:pPr>
    </w:p>
    <w:p>
      <w:pPr>
        <w:spacing w:before="0" w:after="0"/>
        <w:ind w:firstLine="540"/>
        <w:jc w:val="both"/>
      </w:pPr>
    </w:p>
    <w:sectPr>
      <w:headerReference w:type="default" r:id="rId5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</w:pPr>
    <w:r>
      <w:fldChar w:fldCharType="begin"/>
    </w:r>
    <w:r>
      <w:instrText xml:space="preserve">PAGE 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</w:p>
  <w:p>
    <w:pPr>
      <w:spacing w:before="0" w:after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1rplc-7">
    <w:name w:val="cat-UserDefined grp-21 rplc-7"/>
    <w:basedOn w:val="DefaultParagraphFont"/>
  </w:style>
  <w:style w:type="character" w:customStyle="1" w:styleId="cat-UserDefinedgrp-23rplc-9">
    <w:name w:val="cat-UserDefined grp-23 rplc-9"/>
    <w:basedOn w:val="DefaultParagraphFont"/>
  </w:style>
  <w:style w:type="character" w:customStyle="1" w:styleId="cat-UserDefinedgrp-24rplc-10">
    <w:name w:val="cat-UserDefined grp-24 rplc-10"/>
    <w:basedOn w:val="DefaultParagraphFont"/>
  </w:style>
  <w:style w:type="character" w:customStyle="1" w:styleId="cat-UserDefinedgrp-19rplc-13">
    <w:name w:val="cat-UserDefined grp-19 rplc-13"/>
    <w:basedOn w:val="DefaultParagraphFont"/>
  </w:style>
  <w:style w:type="character" w:customStyle="1" w:styleId="cat-UserDefinedgrp-25rplc-16">
    <w:name w:val="cat-UserDefined grp-25 rplc-16"/>
    <w:basedOn w:val="DefaultParagraphFont"/>
  </w:style>
  <w:style w:type="character" w:customStyle="1" w:styleId="cat-UserDefinedgrp-26rplc-18">
    <w:name w:val="cat-UserDefined grp-26 rplc-18"/>
    <w:basedOn w:val="DefaultParagraphFont"/>
  </w:style>
  <w:style w:type="character" w:customStyle="1" w:styleId="cat-UserDefinedgrp-27rplc-31">
    <w:name w:val="cat-UserDefined grp-27 rplc-31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www.consultant.ru/document/cons_doc_LAW_470832/45b71f91f6ca44eb1272308f45bae5877228bc8f/" TargetMode="External" /><Relationship Id="rId5" Type="http://schemas.openxmlformats.org/officeDocument/2006/relationships/header" Target="header1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